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B5CBA" w14:textId="020717D4" w:rsidR="000323B2" w:rsidRDefault="004279DC">
      <w:pPr>
        <w:rPr>
          <w:rFonts w:ascii="宋体" w:eastAsia="宋体" w:hAnsi="宋体"/>
          <w:sz w:val="28"/>
          <w:szCs w:val="28"/>
        </w:rPr>
      </w:pPr>
      <w:r w:rsidRPr="004279DC">
        <w:rPr>
          <w:rFonts w:ascii="宋体" w:eastAsia="宋体" w:hAnsi="宋体" w:hint="eastAsia"/>
          <w:sz w:val="28"/>
          <w:szCs w:val="28"/>
        </w:rPr>
        <w:t>机械工业质量奖企业</w:t>
      </w:r>
      <w:r>
        <w:rPr>
          <w:rFonts w:ascii="宋体" w:eastAsia="宋体" w:hAnsi="宋体" w:hint="eastAsia"/>
          <w:sz w:val="28"/>
          <w:szCs w:val="28"/>
        </w:rPr>
        <w:t>——</w:t>
      </w:r>
    </w:p>
    <w:p w14:paraId="5AAD1629" w14:textId="77777777" w:rsidR="004279DC" w:rsidRPr="004279DC" w:rsidRDefault="004279DC" w:rsidP="004279DC">
      <w:pPr>
        <w:spacing w:line="700" w:lineRule="exact"/>
        <w:jc w:val="center"/>
        <w:rPr>
          <w:rFonts w:ascii="宋体" w:eastAsia="宋体" w:hAnsi="宋体" w:cs="Times New Roman"/>
          <w:b/>
          <w:bCs/>
          <w:sz w:val="32"/>
          <w:szCs w:val="32"/>
        </w:rPr>
      </w:pPr>
      <w:r w:rsidRPr="004279DC">
        <w:rPr>
          <w:rFonts w:ascii="宋体" w:eastAsia="宋体" w:hAnsi="宋体" w:cs="Times New Roman" w:hint="eastAsia"/>
          <w:b/>
          <w:bCs/>
          <w:sz w:val="32"/>
          <w:szCs w:val="32"/>
        </w:rPr>
        <w:t>东方电气集团东方汽轮机有限公司</w:t>
      </w:r>
    </w:p>
    <w:p w14:paraId="2D25BB26" w14:textId="7621623E" w:rsidR="004279DC" w:rsidRDefault="004279DC">
      <w:pPr>
        <w:rPr>
          <w:rFonts w:hint="eastAsia"/>
        </w:rPr>
      </w:pPr>
      <w:r>
        <w:rPr>
          <w:noProof/>
        </w:rPr>
        <w:drawing>
          <wp:inline distT="0" distB="0" distL="0" distR="0" wp14:anchorId="79C2EB51" wp14:editId="0F94A31E">
            <wp:extent cx="5486400" cy="3370580"/>
            <wp:effectExtent l="0" t="0" r="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3370580"/>
                    </a:xfrm>
                    <a:prstGeom prst="rect">
                      <a:avLst/>
                    </a:prstGeom>
                    <a:noFill/>
                    <a:ln>
                      <a:noFill/>
                    </a:ln>
                  </pic:spPr>
                </pic:pic>
              </a:graphicData>
            </a:graphic>
          </wp:inline>
        </w:drawing>
      </w:r>
    </w:p>
    <w:p w14:paraId="187E05B7" w14:textId="77777777" w:rsidR="004279DC" w:rsidRPr="004279DC" w:rsidRDefault="004279DC" w:rsidP="004279DC">
      <w:pPr>
        <w:spacing w:line="640" w:lineRule="exact"/>
        <w:ind w:firstLineChars="200" w:firstLine="560"/>
        <w:rPr>
          <w:rFonts w:ascii="宋体" w:eastAsia="宋体" w:hAnsi="宋体" w:cs="Times New Roman"/>
          <w:sz w:val="28"/>
          <w:szCs w:val="28"/>
        </w:rPr>
      </w:pPr>
      <w:r w:rsidRPr="004279DC">
        <w:rPr>
          <w:rFonts w:ascii="宋体" w:eastAsia="宋体" w:hAnsi="宋体" w:cs="Times New Roman" w:hint="eastAsia"/>
          <w:sz w:val="28"/>
          <w:szCs w:val="28"/>
        </w:rPr>
        <w:t>东方电气集团东方汽轮机有限公司（以下简称东汽）是中国东方电气集团有限公司的核心子企业，是提供电站动力设备、清洁能源设备、新能源设备及电站服务的国有大型骨干企业、我国最大的发电设备制造企业之一。东汽始建于1966年，当时名为东方汽轮机厂，2006年改制为东方汽轮机有限公司，2007年全部资产划入东方电气股份有限公司实施了A+H整体上市，成为东方电气股份有限公司的全资子公司。2008年，四川汶川“5.12”特大地震使东汽绵竹</w:t>
      </w:r>
      <w:proofErr w:type="gramStart"/>
      <w:r w:rsidRPr="004279DC">
        <w:rPr>
          <w:rFonts w:ascii="宋体" w:eastAsia="宋体" w:hAnsi="宋体" w:cs="Times New Roman" w:hint="eastAsia"/>
          <w:sz w:val="28"/>
          <w:szCs w:val="28"/>
        </w:rPr>
        <w:t>汉旺基地</w:t>
      </w:r>
      <w:proofErr w:type="gramEnd"/>
      <w:r w:rsidRPr="004279DC">
        <w:rPr>
          <w:rFonts w:ascii="宋体" w:eastAsia="宋体" w:hAnsi="宋体" w:cs="Times New Roman" w:hint="eastAsia"/>
          <w:sz w:val="28"/>
          <w:szCs w:val="28"/>
        </w:rPr>
        <w:t>全部损毁，在党中央、国务院的关心关怀和社会各界的共同支持下，东汽发扬“不怕牺牲，敢于胜利；</w:t>
      </w:r>
      <w:proofErr w:type="gramStart"/>
      <w:r w:rsidRPr="004279DC">
        <w:rPr>
          <w:rFonts w:ascii="宋体" w:eastAsia="宋体" w:hAnsi="宋体" w:cs="Times New Roman" w:hint="eastAsia"/>
          <w:sz w:val="28"/>
          <w:szCs w:val="28"/>
        </w:rPr>
        <w:t>坚韧不拔</w:t>
      </w:r>
      <w:proofErr w:type="gramEnd"/>
      <w:r w:rsidRPr="004279DC">
        <w:rPr>
          <w:rFonts w:ascii="宋体" w:eastAsia="宋体" w:hAnsi="宋体" w:cs="Times New Roman" w:hint="eastAsia"/>
          <w:sz w:val="28"/>
          <w:szCs w:val="28"/>
        </w:rPr>
        <w:t>，艰苦创业；自主创新，勇攀高峰”的东汽精神，仅</w:t>
      </w:r>
      <w:r w:rsidRPr="004279DC">
        <w:rPr>
          <w:rFonts w:ascii="宋体" w:eastAsia="宋体" w:hAnsi="宋体" w:cs="Times New Roman" w:hint="eastAsia"/>
          <w:sz w:val="28"/>
          <w:szCs w:val="28"/>
        </w:rPr>
        <w:lastRenderedPageBreak/>
        <w:t>用1年零9个月时间就建设完成了位于四川省德阳市高新技术产业园区的新基地建设。</w:t>
      </w:r>
    </w:p>
    <w:p w14:paraId="35ADFE4B" w14:textId="77777777" w:rsidR="004279DC" w:rsidRPr="004279DC" w:rsidRDefault="004279DC" w:rsidP="004279DC">
      <w:pPr>
        <w:spacing w:line="640" w:lineRule="exact"/>
        <w:ind w:firstLineChars="200" w:firstLine="560"/>
        <w:rPr>
          <w:rFonts w:ascii="宋体" w:eastAsia="宋体" w:hAnsi="宋体" w:cs="Times New Roman" w:hint="eastAsia"/>
          <w:sz w:val="28"/>
          <w:szCs w:val="28"/>
        </w:rPr>
      </w:pPr>
      <w:r w:rsidRPr="004279DC">
        <w:rPr>
          <w:rFonts w:ascii="宋体" w:eastAsia="宋体" w:hAnsi="宋体" w:cs="Times New Roman" w:hint="eastAsia"/>
          <w:sz w:val="28"/>
          <w:szCs w:val="28"/>
        </w:rPr>
        <w:t>东汽产品涵盖燃煤发电、核能发电、燃气发电、节能环保发电、电站服务、新材料、分布式能源、支吊架等多个领域。产品遍布全国31个省、市、自治区，煤电国内市场占有率41.4%，煤电外贸市场占有率53.1%，国内燃机市场占有率40%，为全国超过1/3的地区和人民送去了光明。同时东</w:t>
      </w:r>
      <w:proofErr w:type="gramStart"/>
      <w:r w:rsidRPr="004279DC">
        <w:rPr>
          <w:rFonts w:ascii="宋体" w:eastAsia="宋体" w:hAnsi="宋体" w:cs="Times New Roman" w:hint="eastAsia"/>
          <w:sz w:val="28"/>
          <w:szCs w:val="28"/>
        </w:rPr>
        <w:t>汽积极</w:t>
      </w:r>
      <w:proofErr w:type="gramEnd"/>
      <w:r w:rsidRPr="004279DC">
        <w:rPr>
          <w:rFonts w:ascii="宋体" w:eastAsia="宋体" w:hAnsi="宋体" w:cs="Times New Roman" w:hint="eastAsia"/>
          <w:sz w:val="28"/>
          <w:szCs w:val="28"/>
        </w:rPr>
        <w:t>响应国家“一带一路”倡议，产品远销南亚、东南亚、非洲、南美、中东、欧洲等28个国家和地区，累计出口发电设备产量超过5000万千瓦，为“一带一路”地区的发展、繁荣做出了突出贡献。</w:t>
      </w:r>
    </w:p>
    <w:p w14:paraId="6F0161A7" w14:textId="77777777" w:rsidR="004279DC" w:rsidRPr="004279DC" w:rsidRDefault="004279DC" w:rsidP="004279DC">
      <w:pPr>
        <w:spacing w:line="640" w:lineRule="exact"/>
        <w:ind w:firstLineChars="200" w:firstLine="560"/>
        <w:rPr>
          <w:rFonts w:ascii="宋体" w:eastAsia="宋体" w:hAnsi="宋体" w:cs="Times New Roman"/>
          <w:sz w:val="28"/>
          <w:szCs w:val="28"/>
        </w:rPr>
      </w:pPr>
      <w:r w:rsidRPr="004279DC">
        <w:rPr>
          <w:rFonts w:ascii="宋体" w:eastAsia="宋体" w:hAnsi="宋体" w:cs="Times New Roman" w:hint="eastAsia"/>
          <w:sz w:val="28"/>
          <w:szCs w:val="28"/>
        </w:rPr>
        <w:t>目前，东汽已取得了质量管理体系认证证书、ASME 证书、测量管理体系认证证书、压力容器设计许可证、压力容器制造许可证、武器装备质量体系认证证书、民用核安全制造许可证等质保体系证书。近年来东</w:t>
      </w:r>
      <w:proofErr w:type="gramStart"/>
      <w:r w:rsidRPr="004279DC">
        <w:rPr>
          <w:rFonts w:ascii="宋体" w:eastAsia="宋体" w:hAnsi="宋体" w:cs="Times New Roman" w:hint="eastAsia"/>
          <w:sz w:val="28"/>
          <w:szCs w:val="28"/>
        </w:rPr>
        <w:t>汽严格</w:t>
      </w:r>
      <w:proofErr w:type="gramEnd"/>
      <w:r w:rsidRPr="004279DC">
        <w:rPr>
          <w:rFonts w:ascii="宋体" w:eastAsia="宋体" w:hAnsi="宋体" w:cs="Times New Roman" w:hint="eastAsia"/>
          <w:sz w:val="28"/>
          <w:szCs w:val="28"/>
        </w:rPr>
        <w:t>遵守“遵章守</w:t>
      </w:r>
      <w:proofErr w:type="gramStart"/>
      <w:r w:rsidRPr="004279DC">
        <w:rPr>
          <w:rFonts w:ascii="宋体" w:eastAsia="宋体" w:hAnsi="宋体" w:cs="Times New Roman" w:hint="eastAsia"/>
          <w:sz w:val="28"/>
          <w:szCs w:val="28"/>
        </w:rPr>
        <w:t>规</w:t>
      </w:r>
      <w:proofErr w:type="gramEnd"/>
      <w:r w:rsidRPr="004279DC">
        <w:rPr>
          <w:rFonts w:ascii="宋体" w:eastAsia="宋体" w:hAnsi="宋体" w:cs="Times New Roman" w:hint="eastAsia"/>
          <w:sz w:val="28"/>
          <w:szCs w:val="28"/>
        </w:rPr>
        <w:t>、一次做好、精益求精、客户满意”的质量方针，先后获得“全国机械工业质量奖”、“全国质量管理推进40周年杰出推进单位”等多项荣誉称号。</w:t>
      </w:r>
    </w:p>
    <w:p w14:paraId="71A73A00" w14:textId="647471A9" w:rsidR="004279DC" w:rsidRDefault="004279DC"/>
    <w:p w14:paraId="511512DE" w14:textId="07CB98C3" w:rsidR="004279DC" w:rsidRDefault="004279DC">
      <w:r>
        <w:rPr>
          <w:noProof/>
        </w:rPr>
        <w:lastRenderedPageBreak/>
        <w:drawing>
          <wp:inline distT="0" distB="0" distL="0" distR="0" wp14:anchorId="344E6115" wp14:editId="2B4F7CD7">
            <wp:extent cx="5486400" cy="39128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3912870"/>
                    </a:xfrm>
                    <a:prstGeom prst="rect">
                      <a:avLst/>
                    </a:prstGeom>
                    <a:noFill/>
                    <a:ln>
                      <a:noFill/>
                    </a:ln>
                  </pic:spPr>
                </pic:pic>
              </a:graphicData>
            </a:graphic>
          </wp:inline>
        </w:drawing>
      </w:r>
    </w:p>
    <w:p w14:paraId="1C413946" w14:textId="7D589F61" w:rsidR="004279DC" w:rsidRDefault="004279DC">
      <w:r>
        <w:rPr>
          <w:noProof/>
        </w:rPr>
        <w:drawing>
          <wp:inline distT="0" distB="0" distL="0" distR="0" wp14:anchorId="3264C421" wp14:editId="20ED2FFE">
            <wp:extent cx="5486400" cy="3655060"/>
            <wp:effectExtent l="0" t="0" r="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3655060"/>
                    </a:xfrm>
                    <a:prstGeom prst="rect">
                      <a:avLst/>
                    </a:prstGeom>
                    <a:noFill/>
                    <a:ln>
                      <a:noFill/>
                    </a:ln>
                  </pic:spPr>
                </pic:pic>
              </a:graphicData>
            </a:graphic>
          </wp:inline>
        </w:drawing>
      </w:r>
    </w:p>
    <w:p w14:paraId="40998BDE" w14:textId="4656D4F4" w:rsidR="004279DC" w:rsidRDefault="004279DC"/>
    <w:p w14:paraId="0C3466EA" w14:textId="515CE36B" w:rsidR="004279DC" w:rsidRDefault="004279DC"/>
    <w:p w14:paraId="738D537D" w14:textId="7F59DE10" w:rsidR="004279DC" w:rsidRDefault="004279DC">
      <w:r>
        <w:rPr>
          <w:noProof/>
        </w:rPr>
        <w:lastRenderedPageBreak/>
        <w:drawing>
          <wp:inline distT="0" distB="0" distL="0" distR="0" wp14:anchorId="302A4F06" wp14:editId="32AE4FDC">
            <wp:extent cx="5486400" cy="3218815"/>
            <wp:effectExtent l="0" t="0" r="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218815"/>
                    </a:xfrm>
                    <a:prstGeom prst="rect">
                      <a:avLst/>
                    </a:prstGeom>
                    <a:noFill/>
                    <a:ln>
                      <a:noFill/>
                    </a:ln>
                  </pic:spPr>
                </pic:pic>
              </a:graphicData>
            </a:graphic>
          </wp:inline>
        </w:drawing>
      </w:r>
    </w:p>
    <w:p w14:paraId="270105ED" w14:textId="62393A28" w:rsidR="004279DC" w:rsidRDefault="004279DC">
      <w:r>
        <w:rPr>
          <w:noProof/>
        </w:rPr>
        <w:drawing>
          <wp:inline distT="0" distB="0" distL="0" distR="0" wp14:anchorId="48790199" wp14:editId="5B7CABA5">
            <wp:extent cx="5486400" cy="32099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209925"/>
                    </a:xfrm>
                    <a:prstGeom prst="rect">
                      <a:avLst/>
                    </a:prstGeom>
                    <a:noFill/>
                    <a:ln>
                      <a:noFill/>
                    </a:ln>
                  </pic:spPr>
                </pic:pic>
              </a:graphicData>
            </a:graphic>
          </wp:inline>
        </w:drawing>
      </w:r>
    </w:p>
    <w:p w14:paraId="3FB35C8C" w14:textId="77777777" w:rsidR="004279DC" w:rsidRDefault="004279DC">
      <w:pPr>
        <w:rPr>
          <w:rFonts w:hint="eastAsia"/>
        </w:rPr>
      </w:pPr>
    </w:p>
    <w:sectPr w:rsidR="004279DC" w:rsidSect="004279DC">
      <w:pgSz w:w="12240" w:h="15840" w:code="1"/>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9DC"/>
    <w:rsid w:val="000323B2"/>
    <w:rsid w:val="004279DC"/>
    <w:rsid w:val="00912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A7818"/>
  <w15:chartTrackingRefBased/>
  <w15:docId w15:val="{9B66FACC-A44E-4B70-BE2B-7F2747FB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中国 机械工业质量管理协会</dc:creator>
  <cp:keywords/>
  <dc:description/>
  <cp:lastModifiedBy>中国 机械工业质量管理协会</cp:lastModifiedBy>
  <cp:revision>1</cp:revision>
  <dcterms:created xsi:type="dcterms:W3CDTF">2021-04-26T02:12:00Z</dcterms:created>
  <dcterms:modified xsi:type="dcterms:W3CDTF">2021-04-26T02:19:00Z</dcterms:modified>
</cp:coreProperties>
</file>